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firstLine="567"/>
        <w:jc w:val="center"/>
        <w:rPr/>
      </w:pPr>
      <w:r>
        <w:rPr/>
        <w:drawing>
          <wp:inline distT="0" distB="0" distL="0" distR="0">
            <wp:extent cx="4146550" cy="47688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ind w:firstLine="567"/>
        <w:jc w:val="right"/>
        <w:rPr/>
      </w:pPr>
      <w:r>
        <w:rPr>
          <w:rFonts w:cs="Segoe UI" w:ascii="Segoe UI" w:hAnsi="Segoe UI"/>
          <w:b/>
          <w:bCs/>
          <w:sz w:val="28"/>
          <w:lang w:eastAsia="sk-SK"/>
        </w:rPr>
        <w:t>ПРЕСС-РЕЛИЗ</w:t>
      </w:r>
    </w:p>
    <w:p>
      <w:pPr>
        <w:pStyle w:val="Normal"/>
        <w:spacing w:lineRule="auto" w:line="360"/>
        <w:ind w:firstLine="567"/>
        <w:jc w:val="center"/>
        <w:rPr>
          <w:rFonts w:ascii="Times New Roman" w:hAnsi="Times New Roman" w:cs="Times New Roman"/>
          <w:b/>
          <w:b/>
          <w:bCs/>
          <w:sz w:val="28"/>
        </w:rPr>
      </w:pPr>
      <w:r>
        <w:rPr>
          <w:rFonts w:cs="Times New Roman" w:ascii="Times New Roman" w:hAnsi="Times New Roman"/>
          <w:b/>
          <w:bCs/>
          <w:sz w:val="28"/>
        </w:rPr>
        <w:t>Названы вопросы, наиболее волнующие владельцев недвижимости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Федеральная кадастровая палата подвела итоги Всероссийской недели консультаций по вопросам оборота жилья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В ходе осенней Всероссийской недели консультаций ответы на вопросы получили более 3,5 тысяч собственников недвижимости со всей страны. Консультации по вопросам проведения сделок с недвижимостью проводились экспертами Федеральной кадастровой палаты в ходе телефонных горячих линий и прямых включений, в офисах филиалов и на площадках региональных МФЦ. Эксперты подвели итоги Недели консультаций и назвали самые популярные вопросы владельцев жилья.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Федеральная кадастровая палата провела осеннюю Всероссийскую неделю консультаций во всех регионах страны. Сотрудники филиалов провели тысячи консультаций в различных форматах и ответили на вопросы граждан. Наибольшую активность проявили жители Ростовской и Пензенской области, Краснодарского и Алтайского края, Астраханской, Калужской и Тюменской области. 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Почти 40% вопросов были о проведении кадастрового учета и регистрации прав собственности, порядке оформления сделок, а также необходимом комплекте документов. В частности, граждан интересовали вопросы продажи и дарения квартир или долей собственности. Также в данном блоке особенно популярными были вопросы о том, какие документы подтверждают права собственности и как проверить недвижимость перед покупкой. Кроме того, граждан интересовала тема нотариального удостоверения сделок для недвижимости, находящейся в общей долевой собственности. Эксперты отмечают, что это связано с недавними изменениями в Федеральном законе № 218-ФЗ «О государственной регистрации недвижимости». Согласно законодательству, теперь договор купли-продажи, дарения, наследования или ипотеки долей может быть заключен в простой письменной форме, если подписан всеми долевыми собственниками недвижимости без исключения. Также активно обсуждалась тема проведения сделок в электронном виде – граждан интересовала необходимость подачи заявления на отметку в ЕГРН о запрете действий с использованием электронной подписи. 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Почти четверть вопросов (около 24%) пришлась на установление кадастровой стоимости и процедуру ее оспаривания. Также собственников объектов недвижимости интересовали «дачные» вопросы (в совокупности почти 20% от всех обращений), в том числе по изменению вида разрешенного использования земельных участков и оформлению хозпостроек.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Кроме того, жители ряда регионов задавали и нетрадиционные для подобных горячих линий вопросы, связанные, например, с оборотом комнат в коммунальных квартирах, возможностью отказаться от земельного участка, а также о том, как узаконить перепланировку.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Как отметил глава </w:t>
      </w:r>
      <w:r>
        <w:rPr>
          <w:rFonts w:cs="Times New Roman" w:ascii="Times New Roman" w:hAnsi="Times New Roman"/>
          <w:b/>
          <w:bCs/>
          <w:sz w:val="28"/>
        </w:rPr>
        <w:t>Федеральной кадастровой палаты Парвиз Тухтасунов,</w:t>
      </w:r>
      <w:r>
        <w:rPr>
          <w:rFonts w:cs="Times New Roman" w:ascii="Times New Roman" w:hAnsi="Times New Roman"/>
          <w:sz w:val="28"/>
        </w:rPr>
        <w:t xml:space="preserve"> существующие требования и правила или изменения законодательства в сфере недвижимости зачастую требуют информационного сопровождения и серьезной разъяснительной работы со стороны экспертов. «</w:t>
      </w:r>
      <w:r>
        <w:rPr>
          <w:rFonts w:cs="Times New Roman" w:ascii="Times New Roman" w:hAnsi="Times New Roman"/>
          <w:i/>
          <w:iCs/>
          <w:sz w:val="28"/>
        </w:rPr>
        <w:t xml:space="preserve">Порядок проведения сделок с недвижимостью, список необходимых документов, существующие инструменты проверки обременений или рисков потенциальной собственности, изменения законодательства – все это необходимо объяснять в комфортном и доступном для заявителя формате. Именно профильные специалисты помогут разобраться в недавно вступивших нововведениях о применении электронной подписи, необходимости заверять сделки с долевой собственностью или о продлении так называемой «дачной амнистии», </w:t>
      </w:r>
      <w:r>
        <w:rPr>
          <w:rFonts w:cs="Times New Roman" w:ascii="Times New Roman" w:hAnsi="Times New Roman"/>
          <w:sz w:val="28"/>
        </w:rPr>
        <w:t>– сказал</w:t>
      </w:r>
      <w:r>
        <w:rPr>
          <w:rFonts w:cs="Times New Roman" w:ascii="Times New Roman" w:hAnsi="Times New Roman"/>
          <w:i/>
          <w:iCs/>
          <w:sz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</w:rPr>
        <w:t>Парвиз Тухтасунов.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Он подчеркнул, что регулярная информационная работа и консультирование способствуют росту правовой грамотности населения. А использование разных форматов коммуникации позволяет получить ответы на конкретные «личные» вопросы на любой платформе. Так, в ходе таких ежегодных сезонных Недель консультаций жители со всей страны могут выбрать для себя удобный способ получения информации, будь то телефонная горячая линия, личный прием экспертов в МФЦ, Дни открытых дверей в филиалах или даже прямые эфиры и чаты в социальных сетях.</w:t>
      </w:r>
    </w:p>
    <w:p>
      <w:pPr>
        <w:pStyle w:val="Normal"/>
        <w:spacing w:lineRule="auto" w:line="360" w:before="0" w:after="0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«В рамках Дня открытых дверей десятки жителей нашего региона смогли получить ответы на волнующие вопросы в сфере недвижимости. Работники Кадастровой палаты помогли гражданам разобраться в аспектах, связанных с устранением ошибок в границах земельных участков, снятием объекта с кадастрового учета, а также узнать перечень необходимых документов для постановки квартиры на кадастровый учет и как получить сведения из реестра недвижимости. Южноуральцы смогли на практике оценить доступность и преимущества использования электронных сервисов официального сайта Росреестра (rosreestr.ru)»,</w:t>
      </w:r>
      <w:r>
        <w:rPr>
          <w:rFonts w:cs="Times New Roman" w:ascii="Times New Roman" w:hAnsi="Times New Roman"/>
          <w:sz w:val="28"/>
        </w:rPr>
        <w:t xml:space="preserve"> - подвела итог директор </w:t>
      </w:r>
      <w:r>
        <w:rPr>
          <w:rFonts w:cs="Times New Roman" w:ascii="Times New Roman" w:hAnsi="Times New Roman"/>
          <w:b/>
          <w:sz w:val="28"/>
        </w:rPr>
        <w:t>филиала Федеральной кадастровой палаты по Челябинской области Альфия Янбердина</w:t>
      </w:r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firstLine="680"/>
        <w:jc w:val="right"/>
        <w:rPr/>
      </w:pPr>
      <w:r>
        <w:rPr>
          <w:rFonts w:cs="Segoe UI" w:ascii="Segoe UI" w:hAnsi="Segoe UI"/>
          <w:b/>
          <w:bCs/>
        </w:rPr>
        <w:t>Пресс-служба Федеральной кадастровой палаты</w:t>
      </w:r>
    </w:p>
    <w:p>
      <w:pPr>
        <w:pStyle w:val="Normal"/>
        <w:spacing w:lineRule="auto" w:line="360"/>
        <w:ind w:firstLine="680"/>
        <w:jc w:val="right"/>
        <w:rPr/>
      </w:pPr>
      <w:r>
        <w:rPr>
          <w:rFonts w:cs="Segoe UI" w:ascii="Segoe UI" w:hAnsi="Segoe UI"/>
          <w:b/>
          <w:bCs/>
        </w:rPr>
        <w:t xml:space="preserve"> </w:t>
      </w:r>
      <w:r>
        <w:rPr>
          <w:rFonts w:cs="Segoe UI" w:ascii="Segoe UI" w:hAnsi="Segoe UI"/>
          <w:b/>
          <w:bCs/>
        </w:rPr>
        <w:t>по Челябинск</w:t>
      </w:r>
      <w:r>
        <w:rPr>
          <w:rFonts w:eastAsia="SimSun;宋体" w:cs="Segoe UI" w:ascii="Segoe UI" w:hAnsi="Segoe UI"/>
          <w:b/>
          <w:bCs/>
        </w:rPr>
        <w:t>ой области</w:t>
      </w:r>
    </w:p>
    <w:p>
      <w:pPr>
        <w:pStyle w:val="Normal"/>
        <w:spacing w:lineRule="auto" w:line="360"/>
        <w:ind w:firstLine="680"/>
        <w:jc w:val="right"/>
        <w:rPr>
          <w:rFonts w:ascii="Segoe UI" w:hAnsi="Segoe UI" w:eastAsia="SimSun;宋体" w:cs="Segoe UI"/>
          <w:b/>
          <w:b/>
          <w:bCs/>
        </w:rPr>
      </w:pPr>
      <w:r>
        <w:rPr>
          <w:rFonts w:eastAsia="SimSun;宋体" w:cs="Segoe UI" w:ascii="Segoe UI" w:hAnsi="Segoe UI"/>
          <w:b/>
          <w:bCs/>
        </w:rPr>
      </w:r>
    </w:p>
    <w:p>
      <w:pPr>
        <w:pStyle w:val="Normal"/>
        <w:spacing w:lineRule="auto" w:line="360"/>
        <w:ind w:firstLine="680"/>
        <w:jc w:val="right"/>
        <w:rPr>
          <w:rFonts w:ascii="Segoe UI" w:hAnsi="Segoe UI" w:eastAsia="SimSun;宋体" w:cs="Segoe UI"/>
          <w:b/>
          <w:b/>
          <w:bCs/>
        </w:rPr>
      </w:pPr>
      <w:r>
        <w:rPr>
          <w:rFonts w:eastAsia="SimSun;宋体" w:cs="Segoe UI" w:ascii="Segoe UI" w:hAnsi="Segoe UI"/>
          <w:b/>
          <w:bCs/>
        </w:rPr>
      </w:r>
    </w:p>
    <w:p>
      <w:pPr>
        <w:pStyle w:val="NormalWeb"/>
        <w:spacing w:lineRule="auto" w:line="360" w:before="0" w:after="0"/>
        <w:ind w:firstLine="567"/>
        <w:jc w:val="left"/>
        <w:rPr>
          <w:rFonts w:ascii="Segoe UI" w:hAnsi="Segoe UI" w:eastAsia="Arial Unicode MS" w:cs="Segoe UI"/>
          <w:b/>
          <w:b/>
          <w:bCs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</w:r>
    </w:p>
    <w:p>
      <w:pPr>
        <w:pStyle w:val="NormalWeb"/>
        <w:spacing w:lineRule="auto" w:line="360" w:before="0" w:after="0"/>
        <w:ind w:firstLine="567"/>
        <w:jc w:val="left"/>
        <w:rPr/>
      </w:pP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Пресс-служба</w:t>
        <w:br/>
        <w:t>Федеральной кадастровой палаты </w:t>
        <w:br/>
        <w:t>по Челябинской области</w:t>
        <w:br/>
        <w:t>Тел. 8 (351) 728-75-00 (внутренний номер 2291, 2162),</w:t>
        <w:br/>
        <w:t>E-mail: </w:t>
      </w:r>
      <w:hyperlink r:id="rId3">
        <w:r>
          <w:rPr>
            <w:rStyle w:val="Style15"/>
            <w:rFonts w:eastAsia="Arial Unicode MS" w:cs="Segoe UI" w:ascii="Segoe UI" w:hAnsi="Segoe UI"/>
            <w:b/>
            <w:bCs/>
            <w:sz w:val="16"/>
            <w:szCs w:val="16"/>
            <w:lang w:val="ru-RU" w:eastAsia="hi-IN" w:bidi="hi-IN"/>
          </w:rPr>
          <w:t>pressafgu74@mail.ru</w:t>
        </w:r>
      </w:hyperlink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 </w:t>
        <w:br/>
        <w:t>Сайт: </w:t>
      </w:r>
      <w:hyperlink r:id="rId4">
        <w:r>
          <w:rPr>
            <w:rStyle w:val="Style15"/>
            <w:rFonts w:eastAsia="Arial Unicode MS" w:cs="Segoe UI" w:ascii="Segoe UI" w:hAnsi="Segoe UI"/>
            <w:b/>
            <w:bCs/>
            <w:sz w:val="16"/>
            <w:szCs w:val="16"/>
            <w:lang w:val="ru-RU" w:eastAsia="hi-IN" w:bidi="hi-IN"/>
          </w:rPr>
          <w:t>kadastr.ru</w:t>
        </w:r>
      </w:hyperlink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 (регион - Челябинская область)</w:t>
        <w:br/>
        <w:t>ВКонтакте: </w:t>
      </w:r>
      <w:hyperlink r:id="rId5">
        <w:r>
          <w:rPr>
            <w:rStyle w:val="Style15"/>
            <w:rFonts w:eastAsia="Arial Unicode MS" w:cs="Segoe UI" w:ascii="Segoe UI" w:hAnsi="Segoe UI"/>
            <w:b/>
            <w:bCs/>
            <w:sz w:val="16"/>
            <w:szCs w:val="16"/>
            <w:lang w:val="ru-RU" w:eastAsia="hi-IN" w:bidi="hi-IN"/>
          </w:rPr>
          <w:t>vk.com/fkp74</w:t>
        </w:r>
      </w:hyperlink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49195a"/>
    <w:rPr>
      <w:i/>
      <w:iCs/>
    </w:rPr>
  </w:style>
  <w:style w:type="character" w:styleId="Strong">
    <w:name w:val="Strong"/>
    <w:basedOn w:val="DefaultParagraphFont"/>
    <w:uiPriority w:val="22"/>
    <w:qFormat/>
    <w:rsid w:val="0049195a"/>
    <w:rPr>
      <w:b/>
      <w:bCs/>
    </w:rPr>
  </w:style>
  <w:style w:type="character" w:styleId="Style15">
    <w:name w:val="Интернет-ссылка"/>
    <w:basedOn w:val="DefaultParagraphFont"/>
    <w:uiPriority w:val="99"/>
    <w:unhideWhenUsed/>
    <w:rsid w:val="00b612eb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b4c4f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8"/>
    <w:uiPriority w:val="99"/>
    <w:semiHidden/>
    <w:qFormat/>
    <w:rsid w:val="00db4c4f"/>
    <w:rPr>
      <w:sz w:val="20"/>
      <w:szCs w:val="20"/>
    </w:rPr>
  </w:style>
  <w:style w:type="character" w:styleId="Style17" w:customStyle="1">
    <w:name w:val="Тема примечания Знак"/>
    <w:basedOn w:val="Style16"/>
    <w:link w:val="aa"/>
    <w:uiPriority w:val="99"/>
    <w:semiHidden/>
    <w:qFormat/>
    <w:rsid w:val="00db4c4f"/>
    <w:rPr>
      <w:b/>
      <w:bCs/>
      <w:sz w:val="20"/>
      <w:szCs w:val="20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db4c4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d2239"/>
    <w:rPr>
      <w:color w:val="954F72" w:themeColor="followedHyperlink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49195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9"/>
    <w:uiPriority w:val="99"/>
    <w:semiHidden/>
    <w:unhideWhenUsed/>
    <w:qFormat/>
    <w:rsid w:val="00db4c4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b"/>
    <w:uiPriority w:val="99"/>
    <w:semiHidden/>
    <w:unhideWhenUsed/>
    <w:qFormat/>
    <w:rsid w:val="00db4c4f"/>
    <w:pPr/>
    <w:rPr>
      <w:b/>
      <w:bCs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db4c4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ressafgu74@mail.ru" TargetMode="External"/><Relationship Id="rId4" Type="http://schemas.openxmlformats.org/officeDocument/2006/relationships/hyperlink" Target="http://kadastr.ru/site/press/news.htm" TargetMode="External"/><Relationship Id="rId5" Type="http://schemas.openxmlformats.org/officeDocument/2006/relationships/hyperlink" Target="http://https/vk.com/fkp74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LibreOffice/5.2.2.2$Windows_x86 LibreOffice_project/8f96e87c890bf8fa77463cd4b640a2312823f3ad</Application>
  <Pages>3</Pages>
  <Words>605</Words>
  <Characters>4329</Characters>
  <CharactersWithSpaces>4932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2019-10-16T08:58:00Z</dcterms:created>
  <dc:creator>Игошина Екатерина Викторовна</dc:creator>
  <dc:description/>
  <dc:language>ru-RU</dc:language>
  <cp:lastModifiedBy/>
  <dcterms:modified xsi:type="dcterms:W3CDTF">2019-10-17T16:12:05Z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